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169-6k_adlai.htm"/>
      <w:bookmarkStart w:id="1" w:name="ksea03071696k_adlai"/>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 Robinson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Robinson 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068896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the September 30, 2026 Extraordinary General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by Adlai Nortye Group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Company held its Extraordinary General Meeting of shareholders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on September 30, 2026, at 10 a.m., Singapore time, at Meeting Room 35A, Level 35, The Gateway West, 150 Beach Road, Singapore 189720. Holders of a total of 40,433,365 ordinary shares, out of a total of 193,193,810 ordinary shares issued and outstanding and entitled to vote as of the record date of August 28, 2026, were present in person or by proxy at the EGM, constituting a quorum. All resolutions presented to the shareholders at its EGM were duly passed. Capitalized terms not otherwise defined in this report shall have the meanings assigned to them in the Company’s notice of the EGM dated August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each resolution was included in the notice of the EGM, which was filed with the Securities and Exchange Commission on Form 6-K on August 26, 2026. The full text of the Form 6-K containing the resolutions is also available on the Company’s website, https://ir.adlainortye.com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590"/>
        <w:gridCol w:w="4880"/>
      </w:tblGrid>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Group Ltd.</w:t>
            </w:r>
          </w:p>
        </w:tc>
      </w:tr>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324</Words>
  <Characters>1652</Characters>
  <CharactersWithSpaces>1984</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