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5255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52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Tang Kaiyang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Adlai Nortye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ANL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510 WATERFORD TERRACE</w:t>
            </w:r>
          </w:p>
        </w:tc>
      </w:tr>
      <w:tr>
        <w:trPr>
          <w:trHeight w:val="23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EASTON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PA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18042</w:t>
            </w: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2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President,Adlai Nortye USA INC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3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05/08/2026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61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60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09/08/2020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09/08/2030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63,063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09/08/2030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31,531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09/08/2030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31,531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11/01/2020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11/01/2030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36,936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08/01/2021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11/01/2030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18,468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11/01/2030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18,471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1.8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04/01/2032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Nortye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08/01/2024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04/01/2032</w:t>
            </w: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25,000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2.2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Shares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reported securities are held through the Company's ESOP plan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3"/>
              </w:rPr>
              <w:t>KAIYANG TANG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right="2160" w:firstLine="5"/>
        <w:spacing w:after="0" w:line="335" w:lineRule="auto"/>
        <w:tabs>
          <w:tab w:leader="none" w:pos="15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20"/>
      </w:cols>
      <w:pgMar w:left="520" w:top="125" w:right="5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0734" TargetMode="External"/><Relationship Id="rId11" Type="http://schemas.openxmlformats.org/officeDocument/2006/relationships/hyperlink" Target="http://www.sec.gov/cgi-bin/browse-edgar?action=getcompany&amp;CIK=00019445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2026-05-14T11:10:54Z</dcterms:created>
  <dcterms:modified xsi:type="dcterms:W3CDTF">2026-05-14T11:10:54Z</dcterms:modified>
</cp:coreProperties>
</file>