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ea0304801-6k_adlai.htm"/>
      <w:bookmarkStart w:id="1" w:name="ksea03048016k_adlai"/>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77 Robinson Road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#20-01, Robinson 77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068896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Adlai Nortye Group Ltd. (previously known as Adlai Nortye Ltd.) (“Adlai Nortye” or the “Company”) issued a press release entitled “Adlai Nortye Announces First Patient Dosed in Australia and U.S. FDA IND Clearance for AN4035, a First-in-Class Pan-RAS(ON) Inhibitor-Based ADC”, a copy of the press release is attached to this Form 6-K as 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9"/>
        <w:gridCol w:w="60"/>
        <w:gridCol w:w="9276"/>
      </w:tblGrid>
      <w:tr>
        <w:trPr/>
        <w:tc>
          <w:tcPr>
            <w:tcW w:w="869"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276"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86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76" w:type="dxa"/>
            <w:tcBorders/>
            <w:shd w:fill="CCEEFF" w:val="clear"/>
            <w:tcMar>
              <w:bottom w:w="0" w:type="dxa"/>
            </w:tcMar>
            <w:vAlign w:val="center"/>
          </w:tcPr>
          <w:p>
            <w:pPr>
              <w:pStyle w:val="TableContents"/>
              <w:bidi w:val="0"/>
              <w:spacing w:before="0" w:after="283"/>
              <w:jc w:val="both"/>
              <w:rPr/>
            </w:pPr>
            <w:hyperlink w:anchor="ea030480101ex99-1.htm">
              <w:r>
                <w:rPr>
                  <w:rStyle w:val="InternetLink"/>
                  <w:rFonts w:ascii="Times New Roman;Times;Serif" w:hAnsi="Times New Roman;Times;Serif"/>
                  <w:sz w:val="20"/>
                </w:rPr>
                <w:t>Press Release: Adlai Nortye Announces First Patient Dosed in Australia and U.S. FDA IND Clearance for AN4035, a First-in-Class Pan-PAS(ON) Inhibitor-Based ADC</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590"/>
        <w:gridCol w:w="4880"/>
      </w:tblGrid>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Group Ltd.</w:t>
            </w:r>
          </w:p>
        </w:tc>
      </w:tr>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Chairman of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480101ex99-1.htm"/>
      <w:bookmarkStart w:id="3" w:name="ksea030480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Announces First Patient Dosed in Australia and U.S. FDA IND Clearance for AN4035, a First-in-Class Pan-RAS(ON) Inhibitor-Based ADC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First-in-class CEACAM5-targeting ADC armed with a pan-RAS(ON) inhibitor – designed for tumor-selective RAS pathway inhibition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patient dosed in Australia; global Phase I initiated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FDA cleared IND with “Study-May-Proceed”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and NORTH BRUNSWICK, N.J., September 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2026 (GLOBE NEWSWIRE)</w:t>
      </w:r>
      <w:r>
        <w:rPr>
          <w:rFonts w:ascii="Times New Roman;Times;Serif" w:hAnsi="Times New Roman;Times;Serif"/>
          <w:b w:val="false"/>
          <w:i w:val="false"/>
          <w:caps w:val="false"/>
          <w:smallCaps w:val="false"/>
          <w:sz w:val="20"/>
        </w:rPr>
        <w:t xml:space="preserve"> -- Adlai Nortye Group Ltd. (NASDAQ: ANL) (“Adlai Nortye” or the “Company”), a clinical-stage biotechnology company focused on the development of innovative cancer therapies, today announced that the first patient has been dosed with AN4035 in Australia, initiating the global Phase I trial in patients with CEACAM5-enriched RAS-addicted solid tumors. The Company also received a “Study-May-Proceed” letter from the U.S. Food and Drug Administration (FDA) on its investigational new drug (IND) application, clearing the path to expand the trial into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AN4035 is the first proof-of-concept candidate from our RAS Inhibitor Conjugated Antibody (RASiCA™) platform, specifically engineered to address two pressing challenges in oncology. First, the ADC field urgently needs novel payload classes to overcome cross-resistance, as existing options remain largely confined to just topoisomerase I and microtubule inhibitors. Second, systemic pan-RAS(ON) inhibitors have been hampered by on-target, off-tumor toxicities, particularly in the skin and gastrointestinal tract. By conjugating our potent pan-RAS(ON) payload to a CEACAM5-targeting antibody, AN4035 is designed for tumor-selective delivery while sparing normal tissues,” said Dr. Archie Tse, President, Head of Research &amp; Development. “Following regulatory clearance to begin the trial in Australia last month, we have dosed the first patient and secured a “Study-May-Proceed” letter from the U.S. FDA. We look forward to advancing this asset globally and remain on track to report full Phase Ia data in the second half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phase I trial will evaluate the safety, tolerability, pharmacokinetics, pharmacodynamics, and preliminary efficacy of AN4035 as monotherapy and in combination with cetuximab in patients with CEACAM5-enriched, RAS-addicted solid tumors. CEACAM5 is highly overexpressed in colorectal, pancreatic, and lung cancers – tumor types that frequently harbor RAS mutations. The Company is also filing an IND application for AN4035 with the China National Medical Products Administration (NMPA).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AN4035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is a first-in-class ADC targeting CEACAM5 and armed with a highly potent pan-RAS(ON) inhibitor payload. In preclinical studies, the ADC demonstrates favorable thermal and plasma stability with desirable pharmacokinetic properties. Strong intracellular payload retention drives nanomolar to picomolar cytotoxicity in CEACAM5-positive, RAS-addicted cancer cell lines, coupled with a potent bystander-killing effect. In vivo, AN4035 has shown robust anti-tumor activity with deep tumor regression in CEACAM5-positive CDX and PDX models. Compared with the payload alone, the ADC exhibits enhanced target-mediated tumor retention and significantly improved tumor selectivity over normal tissues, resulting in an overall favorable therapeutic index. Adlai Nortye is evaluating AN4035 in a global phase I trial in patients with CEACAM5-enriched RAS-addicted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Adlai Nortye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is a global clinical-stage biopharmaceutical company dedicated to developing innovative cancer therapies. The global infrastructure supports the efficient execution of our robust pipeline of drug candidates covering two key therapeutic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Precision RAS pathway targeted therapies: including the oral pan-RAS(ON) inhibitor AN9025, and the CEACAM5-targeting ADC AN4035 engineered from the Company’s proprietary RASiCA™ (RAS Inhibitor Conjugated Antibody) platform, which efficiently delivers a potent pan-RAS(ON) inhibitor to the tumor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Next-generation PD-1/L1 pathway modulating immunotherapies: including AN8025, a multi-functional fusion protein that simultaneously modulates T cells and antigen-presenting cells.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and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press release and in the attachments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br/>
        <w:t>Investor Relations:</w:t>
        <w:br/>
        <w:t>ir@adlainortye.com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1224</Words>
  <Characters>7538</Characters>
  <CharactersWithSpaces>8781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